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B759" w14:textId="77777777" w:rsidR="000D38DC" w:rsidRPr="007E6394" w:rsidRDefault="007E6394" w:rsidP="007E6394">
      <w:pPr>
        <w:jc w:val="center"/>
        <w:rPr>
          <w:b/>
          <w:sz w:val="32"/>
          <w:szCs w:val="32"/>
        </w:rPr>
      </w:pPr>
      <w:r w:rsidRPr="007E6394">
        <w:rPr>
          <w:b/>
          <w:sz w:val="32"/>
          <w:szCs w:val="32"/>
        </w:rPr>
        <w:t>Menard County</w:t>
      </w:r>
    </w:p>
    <w:p w14:paraId="2BB6B75A" w14:textId="41751D9D" w:rsidR="00F734FB" w:rsidRDefault="007E6394" w:rsidP="00F734FB">
      <w:pPr>
        <w:jc w:val="center"/>
      </w:pPr>
      <w:r>
        <w:t>Treasurer’s Fin</w:t>
      </w:r>
      <w:r w:rsidR="00AA1AA6">
        <w:t xml:space="preserve">ancial Report as of </w:t>
      </w:r>
      <w:r w:rsidR="001A1985">
        <w:t>December</w:t>
      </w:r>
      <w:r w:rsidR="00AA1AA6">
        <w:t xml:space="preserve"> 31</w:t>
      </w:r>
      <w:r w:rsidR="001859CA">
        <w:t>, 20</w:t>
      </w:r>
      <w:r w:rsidR="00156845">
        <w:t>20</w:t>
      </w:r>
    </w:p>
    <w:p w14:paraId="2BB6B75B" w14:textId="6FF4BD6E" w:rsidR="00C4538E" w:rsidRDefault="00C4538E" w:rsidP="00C4538E">
      <w:pPr>
        <w:contextualSpacing/>
        <w:rPr>
          <w:u w:val="single"/>
        </w:rPr>
      </w:pPr>
      <w:r w:rsidRPr="007E6394">
        <w:rPr>
          <w:u w:val="single"/>
        </w:rPr>
        <w:t>Treasurer’s Financial Analysis</w:t>
      </w:r>
    </w:p>
    <w:p w14:paraId="1B140685" w14:textId="7FCD7F7C" w:rsidR="001A1985" w:rsidRDefault="001A1985" w:rsidP="00C4538E">
      <w:pPr>
        <w:contextualSpacing/>
      </w:pPr>
      <w:r w:rsidRPr="001A1985">
        <w:t>During the first quarter of the 20</w:t>
      </w:r>
      <w:r w:rsidR="002801F5">
        <w:t>20</w:t>
      </w:r>
      <w:r w:rsidRPr="001A1985">
        <w:t>-2</w:t>
      </w:r>
      <w:r w:rsidR="002801F5">
        <w:t>1</w:t>
      </w:r>
      <w:r w:rsidRPr="001A1985">
        <w:t xml:space="preserve"> Fiscal </w:t>
      </w:r>
      <w:r w:rsidR="0025602F" w:rsidRPr="001A1985">
        <w:t>Year,</w:t>
      </w:r>
      <w:r w:rsidRPr="001A1985">
        <w:t xml:space="preserve"> we employed </w:t>
      </w:r>
      <w:r w:rsidR="0025602F">
        <w:t xml:space="preserve">45 </w:t>
      </w:r>
      <w:r w:rsidRPr="001A1985">
        <w:t xml:space="preserve">different individuals.  </w:t>
      </w:r>
      <w:r>
        <w:t xml:space="preserve">The Operating Fund </w:t>
      </w:r>
      <w:r w:rsidR="008B7DC5">
        <w:t>Payroll</w:t>
      </w:r>
      <w:r>
        <w:t xml:space="preserve"> </w:t>
      </w:r>
      <w:r w:rsidR="008B7DC5">
        <w:t>B</w:t>
      </w:r>
      <w:r>
        <w:t>udget is $1,</w:t>
      </w:r>
      <w:r w:rsidR="008B7DC5">
        <w:t>7</w:t>
      </w:r>
      <w:r w:rsidR="0025602F">
        <w:t>37,643</w:t>
      </w:r>
      <w:r>
        <w:t xml:space="preserve"> of which </w:t>
      </w:r>
      <w:r w:rsidR="0025602F">
        <w:t>26</w:t>
      </w:r>
      <w:r>
        <w:t xml:space="preserve">% was expended </w:t>
      </w:r>
      <w:r w:rsidR="008B7DC5">
        <w:t>during</w:t>
      </w:r>
      <w:r>
        <w:t xml:space="preserve"> the first quarter.  Department </w:t>
      </w:r>
      <w:r w:rsidR="00F945E3">
        <w:t>#</w:t>
      </w:r>
      <w:proofErr w:type="gramStart"/>
      <w:r>
        <w:t xml:space="preserve">435 </w:t>
      </w:r>
      <w:r w:rsidR="00E76DDE">
        <w:t xml:space="preserve"> which</w:t>
      </w:r>
      <w:proofErr w:type="gramEnd"/>
      <w:r w:rsidR="00E76DDE">
        <w:t xml:space="preserve"> is the District </w:t>
      </w:r>
      <w:r>
        <w:t xml:space="preserve">Court, led the percent expense </w:t>
      </w:r>
      <w:r w:rsidR="0025602F">
        <w:t>at 35</w:t>
      </w:r>
      <w:r>
        <w:t xml:space="preserve">% but this includes funds paid to other court venues for the entire year.  The </w:t>
      </w:r>
      <w:r w:rsidR="0025602F">
        <w:t>Judge’s</w:t>
      </w:r>
      <w:r>
        <w:t xml:space="preserve"> department was next at </w:t>
      </w:r>
      <w:r w:rsidR="0025602F">
        <w:t>34</w:t>
      </w:r>
      <w:r>
        <w:t>%</w:t>
      </w:r>
      <w:r w:rsidR="0025602F">
        <w:t xml:space="preserve"> and the Library came in at 30%.  It should be noted the percentages are slightly s</w:t>
      </w:r>
      <w:r w:rsidR="00E76DDE">
        <w:t>kewed high</w:t>
      </w:r>
      <w:r w:rsidR="0025602F">
        <w:t xml:space="preserve"> since December had three Bi-Weekly payroll runs. </w:t>
      </w:r>
      <w:r>
        <w:t xml:space="preserve"> See the attached schedule which displays a department</w:t>
      </w:r>
      <w:r w:rsidR="008B7DC5">
        <w:t>-</w:t>
      </w:r>
      <w:r>
        <w:t>by</w:t>
      </w:r>
      <w:r w:rsidR="008B7DC5">
        <w:t>-</w:t>
      </w:r>
      <w:r>
        <w:t>department breakdown of the quarter</w:t>
      </w:r>
      <w:r w:rsidR="008B7DC5">
        <w:t>’</w:t>
      </w:r>
      <w:r>
        <w:t>s expenditure of $</w:t>
      </w:r>
      <w:r w:rsidR="0025602F">
        <w:t>459,667.56</w:t>
      </w:r>
      <w:r>
        <w:t xml:space="preserve"> in salaries</w:t>
      </w:r>
      <w:r w:rsidR="008B7DC5">
        <w:t xml:space="preserve"> and benefits</w:t>
      </w:r>
      <w:r>
        <w:t xml:space="preserve">.  </w:t>
      </w:r>
      <w:r w:rsidR="00E76DDE">
        <w:t xml:space="preserve">Payroll makes up 58% of the total Operating Budget.  </w:t>
      </w:r>
    </w:p>
    <w:p w14:paraId="521647FB" w14:textId="77777777" w:rsidR="001A1985" w:rsidRPr="001A1985" w:rsidRDefault="001A1985" w:rsidP="00C4538E">
      <w:pPr>
        <w:contextualSpacing/>
      </w:pPr>
    </w:p>
    <w:p w14:paraId="1552F77B" w14:textId="74B82D34" w:rsidR="00B71F64" w:rsidRDefault="00AA1AA6" w:rsidP="007E6394">
      <w:pPr>
        <w:contextualSpacing/>
      </w:pPr>
      <w:r>
        <w:t xml:space="preserve">This month’s Specified Activity Report </w:t>
      </w:r>
      <w:r w:rsidR="00B71F64">
        <w:t>reflects investments of $</w:t>
      </w:r>
      <w:r w:rsidR="008B7DC5">
        <w:t>600</w:t>
      </w:r>
      <w:r w:rsidR="00B71F64">
        <w:t>,000</w:t>
      </w:r>
      <w:r w:rsidR="00E76DDE">
        <w:t>,</w:t>
      </w:r>
      <w:r w:rsidR="00B71F64">
        <w:t xml:space="preserve"> and an all</w:t>
      </w:r>
      <w:r w:rsidR="002650E1">
        <w:t>-</w:t>
      </w:r>
      <w:r w:rsidR="00B71F64">
        <w:t>fund</w:t>
      </w:r>
      <w:r w:rsidR="002650E1">
        <w:t>s</w:t>
      </w:r>
      <w:r w:rsidR="00B71F64">
        <w:t xml:space="preserve"> </w:t>
      </w:r>
      <w:r w:rsidR="00F945E3">
        <w:t xml:space="preserve">ending </w:t>
      </w:r>
      <w:r w:rsidR="00B71F64">
        <w:t>cash balance of $</w:t>
      </w:r>
      <w:r w:rsidR="00F945E3">
        <w:t>102,824.17</w:t>
      </w:r>
      <w:r w:rsidR="00B71F64">
        <w:t>.  The County continues to operate within a total cash available principle with deficit balances in the General Fund</w:t>
      </w:r>
      <w:r w:rsidR="00F945E3">
        <w:t xml:space="preserve"> at ($243,737.21),</w:t>
      </w:r>
      <w:r w:rsidR="00B71F64">
        <w:t xml:space="preserve"> and the Courthouse Restoration Fund</w:t>
      </w:r>
      <w:r w:rsidR="00F945E3">
        <w:t xml:space="preserve"> at </w:t>
      </w:r>
      <w:r w:rsidR="00E76DDE">
        <w:t>(</w:t>
      </w:r>
      <w:r w:rsidR="00F945E3">
        <w:t>$58,548.82)</w:t>
      </w:r>
      <w:r w:rsidR="008B7DC5">
        <w:t>.</w:t>
      </w:r>
      <w:r w:rsidR="00B71F64">
        <w:t xml:space="preserve">  </w:t>
      </w:r>
      <w:r>
        <w:t>This Report indicates Revenue of $</w:t>
      </w:r>
      <w:r w:rsidR="00F945E3">
        <w:t xml:space="preserve"> 784,591.38 </w:t>
      </w:r>
      <w:r w:rsidR="00B71F64">
        <w:t>and expenses of $</w:t>
      </w:r>
      <w:r w:rsidR="00F945E3">
        <w:t xml:space="preserve"> 955,408.10</w:t>
      </w:r>
      <w:r w:rsidR="00B71F64">
        <w:t xml:space="preserve"> for the month of December 20</w:t>
      </w:r>
      <w:r w:rsidR="002650E1">
        <w:t>20</w:t>
      </w:r>
      <w:r w:rsidR="00B71F64">
        <w:t xml:space="preserve">.  The attached Specified Activity Report displays the cash balance for each fund.  </w:t>
      </w:r>
    </w:p>
    <w:p w14:paraId="70C0CB14" w14:textId="2F3B9F13" w:rsidR="00B71F64" w:rsidRDefault="00B71F64" w:rsidP="007E6394">
      <w:pPr>
        <w:contextualSpacing/>
      </w:pPr>
    </w:p>
    <w:p w14:paraId="1D526975" w14:textId="58AB2B82" w:rsidR="00B71F64" w:rsidRDefault="00B71F64" w:rsidP="007E6394">
      <w:pPr>
        <w:contextualSpacing/>
      </w:pPr>
      <w:r>
        <w:t>Expenditures for the quarter ending 12-31-20</w:t>
      </w:r>
      <w:r w:rsidR="002650E1">
        <w:t>20</w:t>
      </w:r>
      <w:r>
        <w:t xml:space="preserve"> total $</w:t>
      </w:r>
      <w:r w:rsidR="00F945E3">
        <w:t xml:space="preserve"> 801,024.6</w:t>
      </w:r>
      <w:r>
        <w:t xml:space="preserve"> or </w:t>
      </w:r>
      <w:r w:rsidR="00F945E3">
        <w:t>27</w:t>
      </w:r>
      <w:r w:rsidR="00F3232A">
        <w:t>% of the total Operating Fund’s budget of $2,</w:t>
      </w:r>
      <w:r w:rsidR="002650E1">
        <w:t>986,376</w:t>
      </w:r>
      <w:r w:rsidR="00F3232A">
        <w:t xml:space="preserve">.  The department breakdown is shown on the third schedule for this month’s report. </w:t>
      </w:r>
    </w:p>
    <w:p w14:paraId="76DF37E0" w14:textId="77777777" w:rsidR="00B71F64" w:rsidRDefault="00B71F64" w:rsidP="007E6394">
      <w:pPr>
        <w:contextualSpacing/>
      </w:pPr>
    </w:p>
    <w:p w14:paraId="2BB6B765" w14:textId="651FAAAD" w:rsidR="00AA1AA6" w:rsidRPr="00FA04AE" w:rsidRDefault="00FA04AE" w:rsidP="007E6394">
      <w:pPr>
        <w:contextualSpacing/>
        <w:rPr>
          <w:u w:val="single"/>
        </w:rPr>
      </w:pPr>
      <w:r w:rsidRPr="00FA04AE">
        <w:rPr>
          <w:u w:val="single"/>
        </w:rPr>
        <w:t>Revenue</w:t>
      </w:r>
    </w:p>
    <w:p w14:paraId="2BB6B766" w14:textId="25ED7084" w:rsidR="00AA1AA6" w:rsidRDefault="00FA04AE" w:rsidP="007E6394">
      <w:pPr>
        <w:contextualSpacing/>
      </w:pPr>
      <w:r>
        <w:t xml:space="preserve">As of </w:t>
      </w:r>
      <w:proofErr w:type="gramStart"/>
      <w:r>
        <w:t>December 31, 2020 Menard</w:t>
      </w:r>
      <w:proofErr w:type="gramEnd"/>
      <w:r>
        <w:t xml:space="preserve"> County has received 38% of its budgeted Revenue of $2,978,476.  The revenue summary is as follows:</w:t>
      </w:r>
    </w:p>
    <w:p w14:paraId="210242F5" w14:textId="6ECF8406" w:rsidR="00FA04AE" w:rsidRDefault="00FA04AE" w:rsidP="007E6394">
      <w:pPr>
        <w:contextualSpacing/>
      </w:pPr>
    </w:p>
    <w:p w14:paraId="6CACD889" w14:textId="72B9E6DF" w:rsidR="00FA04AE" w:rsidRDefault="00FA04AE" w:rsidP="007E6394">
      <w:pPr>
        <w:contextualSpacing/>
      </w:pPr>
      <w:r>
        <w:tab/>
      </w:r>
      <w:r>
        <w:tab/>
      </w:r>
      <w:r>
        <w:tab/>
      </w:r>
      <w:r>
        <w:tab/>
        <w:t>Budget</w:t>
      </w:r>
      <w:r>
        <w:tab/>
      </w:r>
      <w:r>
        <w:tab/>
      </w:r>
      <w:r>
        <w:tab/>
        <w:t>YTD Receipts</w:t>
      </w:r>
      <w:r>
        <w:tab/>
      </w:r>
      <w:r>
        <w:tab/>
        <w:t>Balance</w:t>
      </w:r>
      <w:r>
        <w:tab/>
      </w:r>
    </w:p>
    <w:p w14:paraId="2A08BDE9" w14:textId="5B3361F6" w:rsidR="00FA04AE" w:rsidRDefault="00FA04AE" w:rsidP="007E6394">
      <w:pPr>
        <w:contextualSpacing/>
      </w:pPr>
      <w:r>
        <w:t>Ad Valorem Taxes</w:t>
      </w:r>
      <w:r>
        <w:tab/>
      </w:r>
      <w:r>
        <w:tab/>
        <w:t>$1,545,455</w:t>
      </w:r>
      <w:r>
        <w:tab/>
      </w:r>
      <w:r>
        <w:tab/>
        <w:t>$790,141.28</w:t>
      </w:r>
      <w:r>
        <w:tab/>
      </w:r>
      <w:r>
        <w:tab/>
        <w:t>$755,313.72</w:t>
      </w:r>
      <w:r w:rsidR="00B95BA3">
        <w:tab/>
        <w:t>48.9%</w:t>
      </w:r>
    </w:p>
    <w:p w14:paraId="467AEBDB" w14:textId="153FBB3F" w:rsidR="00FA04AE" w:rsidRDefault="00FA04AE" w:rsidP="007E6394">
      <w:pPr>
        <w:contextualSpacing/>
      </w:pPr>
      <w:r>
        <w:t>JP Fees</w:t>
      </w:r>
      <w:r>
        <w:tab/>
      </w:r>
      <w:r>
        <w:tab/>
      </w:r>
      <w:r>
        <w:tab/>
        <w:t>$   924,000</w:t>
      </w:r>
      <w:r>
        <w:tab/>
      </w:r>
      <w:r>
        <w:tab/>
        <w:t>$135,190.08</w:t>
      </w:r>
      <w:r>
        <w:tab/>
      </w:r>
      <w:r>
        <w:tab/>
        <w:t>$788,809.92</w:t>
      </w:r>
      <w:r w:rsidR="00B95BA3">
        <w:tab/>
        <w:t>85.4%</w:t>
      </w:r>
    </w:p>
    <w:p w14:paraId="2BB6B767" w14:textId="1C2EA952" w:rsidR="00AA1AA6" w:rsidRDefault="00FA04AE" w:rsidP="007E6394">
      <w:pPr>
        <w:contextualSpacing/>
      </w:pPr>
      <w:r>
        <w:t>Sales Taxes</w:t>
      </w:r>
      <w:r>
        <w:tab/>
      </w:r>
      <w:r>
        <w:tab/>
      </w:r>
      <w:r>
        <w:tab/>
        <w:t>$     84,000</w:t>
      </w:r>
      <w:r>
        <w:tab/>
      </w:r>
      <w:r>
        <w:tab/>
      </w:r>
      <w:proofErr w:type="gramStart"/>
      <w:r>
        <w:t>$  47,510.37</w:t>
      </w:r>
      <w:proofErr w:type="gramEnd"/>
      <w:r>
        <w:tab/>
      </w:r>
      <w:r>
        <w:tab/>
        <w:t>$  36,489.63</w:t>
      </w:r>
      <w:r w:rsidR="00B95BA3">
        <w:tab/>
        <w:t>43.4%</w:t>
      </w:r>
    </w:p>
    <w:p w14:paraId="2BB6B768" w14:textId="6EB320AA" w:rsidR="00AA1AA6" w:rsidRDefault="00FA04AE" w:rsidP="007E6394">
      <w:pPr>
        <w:contextualSpacing/>
      </w:pPr>
      <w:r>
        <w:t>County Clerk Fees</w:t>
      </w:r>
      <w:r>
        <w:tab/>
      </w:r>
      <w:r>
        <w:tab/>
        <w:t>$     84,000</w:t>
      </w:r>
      <w:r>
        <w:tab/>
      </w:r>
      <w:r>
        <w:tab/>
      </w:r>
      <w:proofErr w:type="gramStart"/>
      <w:r>
        <w:t>$  11,247.38</w:t>
      </w:r>
      <w:proofErr w:type="gramEnd"/>
      <w:r>
        <w:tab/>
      </w:r>
      <w:r>
        <w:tab/>
        <w:t>$  72,752.62</w:t>
      </w:r>
      <w:r w:rsidR="00B95BA3">
        <w:tab/>
        <w:t>86.6</w:t>
      </w:r>
      <w:r w:rsidR="001F459A">
        <w:t>%</w:t>
      </w:r>
    </w:p>
    <w:p w14:paraId="10C0BD78" w14:textId="1D440814" w:rsidR="00FA04AE" w:rsidRDefault="00FA04AE" w:rsidP="007E6394">
      <w:pPr>
        <w:contextualSpacing/>
      </w:pPr>
      <w:r>
        <w:t>RV Park Fees</w:t>
      </w:r>
      <w:r>
        <w:tab/>
      </w:r>
      <w:r>
        <w:tab/>
      </w:r>
      <w:r>
        <w:tab/>
        <w:t>$     60,000</w:t>
      </w:r>
      <w:r>
        <w:tab/>
      </w:r>
      <w:r>
        <w:tab/>
      </w:r>
      <w:proofErr w:type="gramStart"/>
      <w:r>
        <w:t>$  29,391.00</w:t>
      </w:r>
      <w:proofErr w:type="gramEnd"/>
      <w:r>
        <w:tab/>
      </w:r>
      <w:r>
        <w:tab/>
        <w:t>$  30,609.00</w:t>
      </w:r>
      <w:r w:rsidR="001F459A">
        <w:tab/>
        <w:t>51.0%</w:t>
      </w:r>
    </w:p>
    <w:p w14:paraId="2BB6B769" w14:textId="006E75A5" w:rsidR="001E577C" w:rsidRPr="00B95BA3" w:rsidRDefault="00B95BA3" w:rsidP="007901AB">
      <w:pPr>
        <w:contextualSpacing/>
        <w:rPr>
          <w:u w:val="single"/>
        </w:rPr>
      </w:pPr>
      <w:r>
        <w:t>All Other Revenue</w:t>
      </w:r>
      <w:r>
        <w:tab/>
      </w:r>
      <w:r>
        <w:tab/>
      </w:r>
      <w:r w:rsidRPr="00B95BA3">
        <w:rPr>
          <w:u w:val="single"/>
        </w:rPr>
        <w:t>$   281,021</w:t>
      </w:r>
      <w:r w:rsidR="001207AE">
        <w:tab/>
      </w:r>
      <w:r>
        <w:tab/>
      </w:r>
      <w:r w:rsidRPr="00B95BA3">
        <w:rPr>
          <w:u w:val="single"/>
        </w:rPr>
        <w:t>$</w:t>
      </w:r>
      <w:r>
        <w:rPr>
          <w:u w:val="single"/>
        </w:rPr>
        <w:t>104,186.29</w:t>
      </w:r>
      <w:r>
        <w:tab/>
      </w:r>
      <w:r>
        <w:tab/>
      </w:r>
      <w:r w:rsidRPr="00B95BA3">
        <w:rPr>
          <w:u w:val="single"/>
        </w:rPr>
        <w:t xml:space="preserve">$ </w:t>
      </w:r>
      <w:r>
        <w:rPr>
          <w:u w:val="single"/>
        </w:rPr>
        <w:t>176,834.71</w:t>
      </w:r>
      <w:r w:rsidR="001F459A">
        <w:rPr>
          <w:u w:val="single"/>
        </w:rPr>
        <w:tab/>
        <w:t>62.9%</w:t>
      </w:r>
    </w:p>
    <w:p w14:paraId="2BB6B76A" w14:textId="57D90CDC" w:rsidR="000972EC" w:rsidRPr="001F459A" w:rsidRDefault="00B95BA3" w:rsidP="007E6394">
      <w:pPr>
        <w:contextualSpacing/>
        <w:rPr>
          <w:b/>
          <w:bCs/>
        </w:rPr>
      </w:pPr>
      <w:r w:rsidRPr="001F459A">
        <w:rPr>
          <w:b/>
          <w:bCs/>
        </w:rPr>
        <w:t>Total Revenue</w:t>
      </w:r>
      <w:r w:rsidRPr="001F459A">
        <w:rPr>
          <w:b/>
          <w:bCs/>
        </w:rPr>
        <w:tab/>
      </w:r>
      <w:r w:rsidRPr="001F459A">
        <w:rPr>
          <w:b/>
          <w:bCs/>
        </w:rPr>
        <w:tab/>
        <w:t>$2,978,476</w:t>
      </w:r>
      <w:r w:rsidRPr="001F459A">
        <w:rPr>
          <w:b/>
          <w:bCs/>
        </w:rPr>
        <w:tab/>
      </w:r>
      <w:r w:rsidRPr="001F459A">
        <w:rPr>
          <w:b/>
          <w:bCs/>
        </w:rPr>
        <w:tab/>
        <w:t>$1,117,606.40</w:t>
      </w:r>
      <w:r w:rsidRPr="001F459A">
        <w:rPr>
          <w:b/>
          <w:bCs/>
        </w:rPr>
        <w:tab/>
      </w:r>
      <w:r w:rsidRPr="001F459A">
        <w:rPr>
          <w:b/>
          <w:bCs/>
        </w:rPr>
        <w:tab/>
        <w:t>$1,860,869.60</w:t>
      </w:r>
      <w:r w:rsidRPr="001F459A">
        <w:rPr>
          <w:b/>
          <w:bCs/>
        </w:rPr>
        <w:tab/>
        <w:t xml:space="preserve"> 62</w:t>
      </w:r>
      <w:r w:rsidR="001F459A" w:rsidRPr="001F459A">
        <w:rPr>
          <w:b/>
          <w:bCs/>
        </w:rPr>
        <w:t>.5</w:t>
      </w:r>
      <w:r w:rsidRPr="001F459A">
        <w:rPr>
          <w:b/>
          <w:bCs/>
        </w:rPr>
        <w:t>%</w:t>
      </w:r>
    </w:p>
    <w:p w14:paraId="6924F757" w14:textId="77777777" w:rsidR="00B95BA3" w:rsidRPr="00C4538E" w:rsidRDefault="00B95BA3" w:rsidP="007E6394">
      <w:pPr>
        <w:contextualSpacing/>
      </w:pPr>
    </w:p>
    <w:sectPr w:rsidR="00B95BA3" w:rsidRPr="00C4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4"/>
    <w:rsid w:val="000213B6"/>
    <w:rsid w:val="00053DE7"/>
    <w:rsid w:val="000972EC"/>
    <w:rsid w:val="000B5ACD"/>
    <w:rsid w:val="000D38DC"/>
    <w:rsid w:val="00113CF2"/>
    <w:rsid w:val="001207AE"/>
    <w:rsid w:val="00156845"/>
    <w:rsid w:val="001859CA"/>
    <w:rsid w:val="001A1985"/>
    <w:rsid w:val="001C6A28"/>
    <w:rsid w:val="001E577C"/>
    <w:rsid w:val="001F459A"/>
    <w:rsid w:val="0025602F"/>
    <w:rsid w:val="002650E1"/>
    <w:rsid w:val="002801F5"/>
    <w:rsid w:val="00282452"/>
    <w:rsid w:val="002C5CD3"/>
    <w:rsid w:val="002F1DC7"/>
    <w:rsid w:val="00326416"/>
    <w:rsid w:val="003B13EF"/>
    <w:rsid w:val="003C32D7"/>
    <w:rsid w:val="003D0AE2"/>
    <w:rsid w:val="004217F3"/>
    <w:rsid w:val="004F3423"/>
    <w:rsid w:val="005A1C0F"/>
    <w:rsid w:val="005E5CE1"/>
    <w:rsid w:val="005F7C9C"/>
    <w:rsid w:val="00621221"/>
    <w:rsid w:val="00621A4D"/>
    <w:rsid w:val="006273EB"/>
    <w:rsid w:val="00672F37"/>
    <w:rsid w:val="006A2655"/>
    <w:rsid w:val="006C01BB"/>
    <w:rsid w:val="006C7D40"/>
    <w:rsid w:val="007901AB"/>
    <w:rsid w:val="00796C74"/>
    <w:rsid w:val="007E6394"/>
    <w:rsid w:val="007E6CE1"/>
    <w:rsid w:val="0083700B"/>
    <w:rsid w:val="008B7DC5"/>
    <w:rsid w:val="008C1315"/>
    <w:rsid w:val="008F2B2A"/>
    <w:rsid w:val="00931E6D"/>
    <w:rsid w:val="00932F7A"/>
    <w:rsid w:val="00972B65"/>
    <w:rsid w:val="0098686F"/>
    <w:rsid w:val="00A048CB"/>
    <w:rsid w:val="00A33F80"/>
    <w:rsid w:val="00A448B2"/>
    <w:rsid w:val="00A64DC1"/>
    <w:rsid w:val="00AA1AA6"/>
    <w:rsid w:val="00B232B5"/>
    <w:rsid w:val="00B71F64"/>
    <w:rsid w:val="00B9151B"/>
    <w:rsid w:val="00B95BA3"/>
    <w:rsid w:val="00C4538E"/>
    <w:rsid w:val="00C93D23"/>
    <w:rsid w:val="00CA323A"/>
    <w:rsid w:val="00CA6234"/>
    <w:rsid w:val="00CF4B8D"/>
    <w:rsid w:val="00D20DF1"/>
    <w:rsid w:val="00D342E3"/>
    <w:rsid w:val="00D62665"/>
    <w:rsid w:val="00D736F4"/>
    <w:rsid w:val="00D91A92"/>
    <w:rsid w:val="00DC5F0C"/>
    <w:rsid w:val="00E76DDE"/>
    <w:rsid w:val="00F10C74"/>
    <w:rsid w:val="00F32060"/>
    <w:rsid w:val="00F3232A"/>
    <w:rsid w:val="00F734FB"/>
    <w:rsid w:val="00F945E3"/>
    <w:rsid w:val="00FA04AE"/>
    <w:rsid w:val="00FC336A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759"/>
  <w15:docId w15:val="{BB7470B1-9738-4547-9FB8-D6BCB63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72F37"/>
    <w:pPr>
      <w:spacing w:after="0" w:line="240" w:lineRule="auto"/>
    </w:pPr>
    <w:rPr>
      <w:rFonts w:ascii="SimHei" w:eastAsia="SimHei" w:hAnsi="SimHei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Ron Wood</cp:lastModifiedBy>
  <cp:revision>7</cp:revision>
  <cp:lastPrinted>2021-01-05T15:04:00Z</cp:lastPrinted>
  <dcterms:created xsi:type="dcterms:W3CDTF">2020-12-30T13:50:00Z</dcterms:created>
  <dcterms:modified xsi:type="dcterms:W3CDTF">2021-01-05T16:34:00Z</dcterms:modified>
</cp:coreProperties>
</file>